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9DC51" w14:textId="77777777" w:rsidR="001610AB" w:rsidRPr="00017FD9" w:rsidRDefault="001610AB" w:rsidP="001610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B45EDEA" w14:textId="77777777" w:rsidR="001610AB" w:rsidRPr="00017FD9" w:rsidRDefault="001610AB" w:rsidP="001610A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к Положению</w:t>
      </w:r>
    </w:p>
    <w:p w14:paraId="64C4DF5B" w14:textId="77777777" w:rsidR="001610AB" w:rsidRPr="00017FD9" w:rsidRDefault="001610AB" w:rsidP="001610A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о ежегодном</w:t>
      </w:r>
      <w:r>
        <w:rPr>
          <w:rFonts w:ascii="Times New Roman" w:hAnsi="Times New Roman" w:cs="Times New Roman"/>
          <w:sz w:val="24"/>
          <w:szCs w:val="24"/>
        </w:rPr>
        <w:t xml:space="preserve"> областном</w:t>
      </w:r>
      <w:r w:rsidRPr="00017FD9">
        <w:rPr>
          <w:rFonts w:ascii="Times New Roman" w:hAnsi="Times New Roman" w:cs="Times New Roman"/>
          <w:sz w:val="24"/>
          <w:szCs w:val="24"/>
        </w:rPr>
        <w:t xml:space="preserve"> конкурсе</w:t>
      </w:r>
    </w:p>
    <w:p w14:paraId="6FB98C7C" w14:textId="77777777" w:rsidR="001610AB" w:rsidRPr="00017FD9" w:rsidRDefault="001610AB" w:rsidP="001610A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«Экспортер года</w:t>
      </w:r>
    </w:p>
    <w:p w14:paraId="3C4F5680" w14:textId="77777777" w:rsidR="001610AB" w:rsidRPr="00017FD9" w:rsidRDefault="001610AB" w:rsidP="001610A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Еврейской автономной области»</w:t>
      </w:r>
    </w:p>
    <w:p w14:paraId="4AB6443E" w14:textId="77777777" w:rsidR="001610AB" w:rsidRPr="00017FD9" w:rsidRDefault="001610AB" w:rsidP="001610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D64CCE6" w14:textId="77777777" w:rsidR="001610AB" w:rsidRPr="00017FD9" w:rsidRDefault="001610AB" w:rsidP="001610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156D3F" w14:textId="77777777" w:rsidR="001610AB" w:rsidRDefault="001610AB" w:rsidP="0016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Критерии</w:t>
      </w:r>
    </w:p>
    <w:p w14:paraId="640CCD9F" w14:textId="77777777" w:rsidR="001610AB" w:rsidRPr="00017FD9" w:rsidRDefault="001610AB" w:rsidP="0016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ранжирования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ежегодного областного</w:t>
      </w:r>
      <w:r w:rsidRPr="00017FD9">
        <w:rPr>
          <w:rFonts w:ascii="Times New Roman" w:hAnsi="Times New Roman" w:cs="Times New Roman"/>
          <w:sz w:val="24"/>
          <w:szCs w:val="24"/>
        </w:rPr>
        <w:t xml:space="preserve"> конкурса – «Экспортер года</w:t>
      </w:r>
    </w:p>
    <w:p w14:paraId="5A392E64" w14:textId="77777777" w:rsidR="001610AB" w:rsidRPr="00017FD9" w:rsidRDefault="001610AB" w:rsidP="001610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 xml:space="preserve">Еврейской автономной области» </w:t>
      </w:r>
    </w:p>
    <w:p w14:paraId="5EB5A62A" w14:textId="77777777" w:rsidR="001610AB" w:rsidRPr="00017FD9" w:rsidRDefault="001610AB" w:rsidP="001610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001"/>
        <w:gridCol w:w="4813"/>
      </w:tblGrid>
      <w:tr w:rsidR="001610AB" w:rsidRPr="00017FD9" w14:paraId="1CD4F7D9" w14:textId="77777777" w:rsidTr="00FC6461">
        <w:tc>
          <w:tcPr>
            <w:tcW w:w="530" w:type="dxa"/>
          </w:tcPr>
          <w:p w14:paraId="79B4926A" w14:textId="77777777" w:rsidR="001610AB" w:rsidRPr="00017FD9" w:rsidRDefault="001610AB" w:rsidP="00FC646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01" w:type="dxa"/>
            <w:vAlign w:val="center"/>
          </w:tcPr>
          <w:p w14:paraId="1F61E1B3" w14:textId="77777777" w:rsidR="001610AB" w:rsidRPr="00017FD9" w:rsidRDefault="001610AB" w:rsidP="00FC646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4813" w:type="dxa"/>
          </w:tcPr>
          <w:p w14:paraId="091C46CE" w14:textId="77777777" w:rsidR="001610AB" w:rsidRPr="00017FD9" w:rsidRDefault="001610AB" w:rsidP="00FC646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Значения и баллы</w:t>
            </w:r>
          </w:p>
        </w:tc>
      </w:tr>
      <w:tr w:rsidR="001610AB" w:rsidRPr="00017FD9" w14:paraId="0C0476A5" w14:textId="77777777" w:rsidTr="00FC6461">
        <w:tc>
          <w:tcPr>
            <w:tcW w:w="530" w:type="dxa"/>
          </w:tcPr>
          <w:p w14:paraId="3134FD59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001" w:type="dxa"/>
          </w:tcPr>
          <w:p w14:paraId="58E81E0A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География поставок*</w:t>
            </w:r>
          </w:p>
          <w:p w14:paraId="5BD55640" w14:textId="77777777" w:rsidR="001610AB" w:rsidRPr="00017FD9" w:rsidRDefault="001610AB" w:rsidP="00FC6461">
            <w:pPr>
              <w:pStyle w:val="ConsPlusNormal"/>
              <w:spacing w:line="228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3" w:type="dxa"/>
          </w:tcPr>
          <w:p w14:paraId="225AAF51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По 1 баллу за каждую страну</w:t>
            </w:r>
          </w:p>
        </w:tc>
      </w:tr>
      <w:tr w:rsidR="001610AB" w:rsidRPr="00017FD9" w14:paraId="2E2EC034" w14:textId="77777777" w:rsidTr="00FC6461">
        <w:tc>
          <w:tcPr>
            <w:tcW w:w="530" w:type="dxa"/>
          </w:tcPr>
          <w:p w14:paraId="22483E9B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4001" w:type="dxa"/>
          </w:tcPr>
          <w:p w14:paraId="48968FA8" w14:textId="77777777" w:rsidR="001610AB" w:rsidRPr="00017FD9" w:rsidRDefault="001610AB" w:rsidP="00FC6461">
            <w:pPr>
              <w:pStyle w:val="ConsPlusNormal"/>
              <w:spacing w:line="228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 xml:space="preserve">Темп прироста объема реализованной экспортной продукции в текущем году (по сравнению с </w:t>
            </w:r>
            <w:proofErr w:type="gramStart"/>
            <w:r w:rsidRPr="00017FD9">
              <w:rPr>
                <w:rFonts w:ascii="Times New Roman" w:hAnsi="Times New Roman" w:cs="Times New Roman"/>
              </w:rPr>
              <w:t>предыдущим)*</w:t>
            </w:r>
            <w:proofErr w:type="gramEnd"/>
            <w:r w:rsidRPr="00017FD9">
              <w:rPr>
                <w:rFonts w:ascii="Times New Roman" w:hAnsi="Times New Roman" w:cs="Times New Roman"/>
              </w:rPr>
              <w:t xml:space="preserve">* </w:t>
            </w:r>
          </w:p>
        </w:tc>
        <w:tc>
          <w:tcPr>
            <w:tcW w:w="4813" w:type="dxa"/>
          </w:tcPr>
          <w:p w14:paraId="53120795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1 балл – от 1 до 5 процентов включительно;</w:t>
            </w:r>
          </w:p>
          <w:p w14:paraId="75B9BA04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2 балла – от 5 до 10 процентов включительно;</w:t>
            </w:r>
          </w:p>
          <w:p w14:paraId="712211F4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3 балла – от 11 до 20 процентов включительно;</w:t>
            </w:r>
          </w:p>
          <w:p w14:paraId="4317AA10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4 балла – от 21 до 30 процентов включительно;</w:t>
            </w:r>
          </w:p>
          <w:p w14:paraId="7DE3FB5B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5 баллов – от 31 до 40 процентов включительно</w:t>
            </w:r>
          </w:p>
        </w:tc>
      </w:tr>
      <w:tr w:rsidR="001610AB" w:rsidRPr="00017FD9" w14:paraId="1CC2146A" w14:textId="77777777" w:rsidTr="00FC6461">
        <w:tc>
          <w:tcPr>
            <w:tcW w:w="530" w:type="dxa"/>
          </w:tcPr>
          <w:p w14:paraId="52906554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4001" w:type="dxa"/>
          </w:tcPr>
          <w:p w14:paraId="088C2A93" w14:textId="77777777" w:rsidR="001610AB" w:rsidRPr="00017FD9" w:rsidRDefault="001610AB" w:rsidP="00FC6461">
            <w:pPr>
              <w:pStyle w:val="ConsPlusNormal"/>
              <w:spacing w:line="228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Количество созданных рабочих мест» *</w:t>
            </w:r>
          </w:p>
          <w:p w14:paraId="044A01D4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14:paraId="2634CCE0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1 балл – до 10 мест включительно;</w:t>
            </w:r>
          </w:p>
          <w:p w14:paraId="52A48351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2 балла – от 11 до 20 мест включительно;</w:t>
            </w:r>
          </w:p>
          <w:p w14:paraId="0C4EA161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3 балла – от 21 до 30 мест включительно;</w:t>
            </w:r>
          </w:p>
          <w:p w14:paraId="3F91CFBE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4 балла – от 31 до 40 мест включительно;</w:t>
            </w:r>
          </w:p>
          <w:p w14:paraId="57DB8D21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5 баллов – от 41 до 50 мест включительно</w:t>
            </w:r>
          </w:p>
        </w:tc>
      </w:tr>
      <w:tr w:rsidR="001610AB" w:rsidRPr="00017FD9" w14:paraId="71DA8886" w14:textId="77777777" w:rsidTr="00FC6461">
        <w:tc>
          <w:tcPr>
            <w:tcW w:w="530" w:type="dxa"/>
          </w:tcPr>
          <w:p w14:paraId="5C95EFC9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01" w:type="dxa"/>
          </w:tcPr>
          <w:p w14:paraId="7F1CE495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сертификатов (происхождения товара, сертификатов систем менеджмента качества на соответствие международным </w:t>
            </w:r>
            <w:proofErr w:type="gramStart"/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стандартам)*</w:t>
            </w:r>
            <w:proofErr w:type="gramEnd"/>
            <w:r w:rsidRPr="00017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3" w:type="dxa"/>
          </w:tcPr>
          <w:p w14:paraId="127A1DEB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По 1 баллу за каждый сертификат</w:t>
            </w:r>
          </w:p>
        </w:tc>
      </w:tr>
      <w:tr w:rsidR="001610AB" w:rsidRPr="00017FD9" w14:paraId="39DE377C" w14:textId="77777777" w:rsidTr="00FC6461">
        <w:tc>
          <w:tcPr>
            <w:tcW w:w="530" w:type="dxa"/>
          </w:tcPr>
          <w:p w14:paraId="67B479CF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01" w:type="dxa"/>
          </w:tcPr>
          <w:p w14:paraId="11B1E13B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международных </w:t>
            </w:r>
            <w:proofErr w:type="spellStart"/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-ярмарочных мероприятиях в России и за рубежом*</w:t>
            </w:r>
          </w:p>
        </w:tc>
        <w:tc>
          <w:tcPr>
            <w:tcW w:w="4813" w:type="dxa"/>
          </w:tcPr>
          <w:p w14:paraId="701A3E8A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По 1 баллу за каждое мероприятие</w:t>
            </w:r>
          </w:p>
        </w:tc>
      </w:tr>
      <w:tr w:rsidR="001610AB" w:rsidRPr="00017FD9" w14:paraId="253B489C" w14:textId="77777777" w:rsidTr="00FC6461">
        <w:tc>
          <w:tcPr>
            <w:tcW w:w="530" w:type="dxa"/>
          </w:tcPr>
          <w:p w14:paraId="1D03538F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4001" w:type="dxa"/>
          </w:tcPr>
          <w:p w14:paraId="23A961AE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 xml:space="preserve"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</w:t>
            </w:r>
            <w:proofErr w:type="gramStart"/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знака)*</w:t>
            </w:r>
            <w:proofErr w:type="gramEnd"/>
          </w:p>
        </w:tc>
        <w:tc>
          <w:tcPr>
            <w:tcW w:w="4813" w:type="dxa"/>
          </w:tcPr>
          <w:p w14:paraId="341503B0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По 1 баллу за каждые 2 позиции</w:t>
            </w:r>
          </w:p>
        </w:tc>
      </w:tr>
      <w:tr w:rsidR="001610AB" w:rsidRPr="00017FD9" w14:paraId="3321A19D" w14:textId="77777777" w:rsidTr="00FC6461">
        <w:tc>
          <w:tcPr>
            <w:tcW w:w="530" w:type="dxa"/>
          </w:tcPr>
          <w:p w14:paraId="6E5D620F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001" w:type="dxa"/>
          </w:tcPr>
          <w:p w14:paraId="0F87CE0A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Степень передела экспортной продукции*</w:t>
            </w:r>
          </w:p>
        </w:tc>
        <w:tc>
          <w:tcPr>
            <w:tcW w:w="4813" w:type="dxa"/>
          </w:tcPr>
          <w:p w14:paraId="67F82162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1 балл – преимущественно несырьевая продукция нижних переделов</w:t>
            </w:r>
          </w:p>
          <w:p w14:paraId="35259EF1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2 балла – преимущественно несырьевая продукция средних переделов</w:t>
            </w:r>
          </w:p>
          <w:p w14:paraId="7F4F646E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3 балла – преимущественно несырьевая продукция верхних переделов</w:t>
            </w:r>
          </w:p>
          <w:p w14:paraId="23CCCAD8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(необходимо указать перечень кодов ТН ВЭД)</w:t>
            </w:r>
          </w:p>
          <w:p w14:paraId="028E961E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10AB" w:rsidRPr="00017FD9" w14:paraId="4D772DF7" w14:textId="77777777" w:rsidTr="00FC6461">
        <w:tc>
          <w:tcPr>
            <w:tcW w:w="530" w:type="dxa"/>
          </w:tcPr>
          <w:p w14:paraId="2C41DE07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4001" w:type="dxa"/>
          </w:tcPr>
          <w:p w14:paraId="75EF82CA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Количество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полученных</w:t>
            </w: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 xml:space="preserve">ЦПЭ Фонда за 2019 год, единиц </w:t>
            </w:r>
          </w:p>
        </w:tc>
        <w:tc>
          <w:tcPr>
            <w:tcW w:w="4813" w:type="dxa"/>
          </w:tcPr>
          <w:p w14:paraId="00796DD5" w14:textId="77777777" w:rsidR="001610AB" w:rsidRPr="00017FD9" w:rsidRDefault="001610AB" w:rsidP="00FC64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По 1 баллу за каждую услугу</w:t>
            </w:r>
          </w:p>
        </w:tc>
      </w:tr>
    </w:tbl>
    <w:p w14:paraId="702B2F4D" w14:textId="77777777" w:rsidR="001610AB" w:rsidRPr="00017FD9" w:rsidRDefault="001610AB" w:rsidP="001610AB">
      <w:pPr>
        <w:pStyle w:val="ConsPlusNormal"/>
        <w:spacing w:line="228" w:lineRule="auto"/>
        <w:ind w:firstLine="708"/>
        <w:outlineLvl w:val="1"/>
        <w:rPr>
          <w:rFonts w:ascii="Times New Roman" w:hAnsi="Times New Roman" w:cs="Times New Roman"/>
        </w:rPr>
      </w:pPr>
      <w:r w:rsidRPr="00017FD9">
        <w:rPr>
          <w:rFonts w:ascii="Times New Roman" w:hAnsi="Times New Roman" w:cs="Times New Roman"/>
          <w:sz w:val="24"/>
          <w:szCs w:val="24"/>
        </w:rPr>
        <w:t>*</w:t>
      </w:r>
      <w:r w:rsidRPr="00017FD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7FD9">
        <w:rPr>
          <w:rFonts w:ascii="Times New Roman" w:hAnsi="Times New Roman" w:cs="Times New Roman"/>
        </w:rPr>
        <w:t>- за последние три года для номинаций «Экспортер года в сфере промышленности» и «Экспортер года в сфере агропромышленного комплекса»;</w:t>
      </w:r>
    </w:p>
    <w:p w14:paraId="43C288B8" w14:textId="77777777" w:rsidR="001610AB" w:rsidRPr="00017FD9" w:rsidRDefault="001610AB" w:rsidP="001610AB">
      <w:pPr>
        <w:pStyle w:val="ConsPlusNonformat"/>
        <w:ind w:firstLine="708"/>
        <w:rPr>
          <w:rFonts w:ascii="Times New Roman" w:hAnsi="Times New Roman" w:cs="Times New Roman"/>
        </w:rPr>
      </w:pPr>
      <w:r w:rsidRPr="00017FD9">
        <w:rPr>
          <w:rFonts w:ascii="Times New Roman" w:hAnsi="Times New Roman" w:cs="Times New Roman"/>
        </w:rPr>
        <w:t>-</w:t>
      </w:r>
      <w:r w:rsidRPr="00017FD9">
        <w:rPr>
          <w:rFonts w:ascii="Times New Roman" w:hAnsi="Times New Roman" w:cs="Times New Roman"/>
          <w:lang w:val="en-US"/>
        </w:rPr>
        <w:t> </w:t>
      </w:r>
      <w:r w:rsidRPr="00017FD9">
        <w:rPr>
          <w:rFonts w:ascii="Times New Roman" w:hAnsi="Times New Roman" w:cs="Times New Roman"/>
        </w:rPr>
        <w:t> за год, предшествующий проведению конкурса для номинации «Прорыв года»</w:t>
      </w:r>
    </w:p>
    <w:p w14:paraId="1903DC7A" w14:textId="77777777" w:rsidR="001610AB" w:rsidRPr="00017FD9" w:rsidRDefault="001610AB" w:rsidP="001610AB">
      <w:pPr>
        <w:pStyle w:val="ConsPlusNonformat"/>
        <w:ind w:firstLine="708"/>
        <w:rPr>
          <w:rFonts w:ascii="Times New Roman" w:hAnsi="Times New Roman" w:cs="Times New Roman"/>
        </w:rPr>
      </w:pPr>
      <w:r w:rsidRPr="00017FD9">
        <w:rPr>
          <w:rFonts w:ascii="Times New Roman" w:hAnsi="Times New Roman" w:cs="Times New Roman"/>
        </w:rPr>
        <w:t>** для номинаций «Экспортер года в сфере промышленности» и «Экспортер года в сфере агропромышленного комплекса»</w:t>
      </w:r>
    </w:p>
    <w:p w14:paraId="677CCAEA" w14:textId="77777777" w:rsidR="008D2AE4" w:rsidRDefault="008D2AE4">
      <w:bookmarkStart w:id="0" w:name="_GoBack"/>
      <w:bookmarkEnd w:id="0"/>
    </w:p>
    <w:sectPr w:rsidR="008D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4A"/>
    <w:rsid w:val="001610AB"/>
    <w:rsid w:val="0080354A"/>
    <w:rsid w:val="008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BB9D-0EB0-4FCA-90FD-9744E57D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1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6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2020-02-06T01:24:00Z</dcterms:created>
  <dcterms:modified xsi:type="dcterms:W3CDTF">2020-02-06T01:24:00Z</dcterms:modified>
</cp:coreProperties>
</file>